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FF23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ЦЕНТАР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ЗА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ЗАШТИТ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У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ПОТРОШАЧА</w:t>
      </w:r>
    </w:p>
    <w:p w:rsidR="00FF23CC" w:rsidRPr="00362EC5" w:rsidRDefault="00FF23CC" w:rsidP="00FF23C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ЕНТА</w:t>
      </w: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ИЗВЕШТАЈ</w:t>
      </w: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О АКТИВНОСТИМА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ЦЗП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–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ЕНТА У 2023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ГОДИНИ</w:t>
      </w: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FF23CC" w:rsidRPr="00362EC5" w:rsidRDefault="00FF23CC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ЕНТА,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16.03.2024. </w:t>
      </w:r>
    </w:p>
    <w:p w:rsidR="00362EC5" w:rsidRPr="00362EC5" w:rsidRDefault="00362EC5" w:rsidP="00362E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362EC5" w:rsidRPr="00362EC5" w:rsidRDefault="00362EC5" w:rsidP="00362E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ИЗВЕШТАЈ</w:t>
      </w:r>
    </w:p>
    <w:p w:rsidR="00362EC5" w:rsidRPr="00362EC5" w:rsidRDefault="00362EC5" w:rsidP="00362EC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О </w:t>
      </w:r>
      <w:r w:rsidR="00F251B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РАДУ И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АКТИВНОСТИМА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ЦЗП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– 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ЕНТА У 2023</w:t>
      </w:r>
      <w:r w:rsidRPr="00362EC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ГОДИНИ</w:t>
      </w: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251B2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Као и сваке године,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тако и ове,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Центар за заштиту потрошача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ента одржа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ла је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годишњ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 Скупштину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Наше удружење обавља своје задатке више од десет година. Наиме, удружење помаже потрошачима у остваривању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својих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потрошачких права, у развијању коректног и свесног понашања потрошача и обезбеђује неопходну заштиту интереса и заступа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њухове интересе уколико је то потребно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У том смислу, п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омаже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бржем и ефикаснијем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решавању притужби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потрошача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овом смислу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смо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дефинисали наш програм за наредну годину.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годиш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њ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ој Скупштини 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смо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сумира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л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постигнуте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резултате 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утврди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ли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финансијск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о ста</w:t>
      </w:r>
      <w:r w:rsidR="00F251B2">
        <w:rPr>
          <w:rFonts w:ascii="Times New Roman" w:eastAsia="Times New Roman" w:hAnsi="Times New Roman" w:cs="Times New Roman"/>
          <w:sz w:val="24"/>
          <w:szCs w:val="24"/>
          <w:lang w:eastAsia="hu-HU"/>
        </w:rPr>
        <w:t>њ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е </w:t>
      </w:r>
      <w:r w:rsidR="00BB32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за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протекл</w:t>
      </w:r>
      <w:r w:rsidR="00BB3248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годин</w:t>
      </w:r>
      <w:r w:rsidR="00BB3248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B3248" w:rsidRPr="00362EC5" w:rsidRDefault="00BB3248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Сви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добро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знамо да је Центар за заштиту потрошача од свог оснивања до данас обављао свој рад у складу са законом 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утврђеним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програмима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рада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 том контексту, у наставку сумира</w:t>
      </w:r>
      <w:r w:rsidR="00BB3248">
        <w:rPr>
          <w:rFonts w:ascii="Times New Roman" w:eastAsia="Times New Roman" w:hAnsi="Times New Roman" w:cs="Times New Roman"/>
          <w:sz w:val="24"/>
          <w:szCs w:val="24"/>
          <w:lang w:eastAsia="hu-HU"/>
        </w:rPr>
        <w:t>мо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наше активности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из </w:t>
      </w:r>
      <w:r w:rsidR="00BB32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протекле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2023.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године: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Током протекле године било је неколико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важних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активности које су захтевале већу пажњу и озбиљнији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рад акт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ивиста и чланова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Удружења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Један од таквих одлучујућих задатака је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било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организовање српско-мађарског скупа за заштиту потрошача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Сенти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 које су се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одазвали највиши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органи за заштиту потрошача две земље.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Као р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езултат састанка је да се овај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послови и пријатељски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однос настав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развија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ти у многим областима нашег рада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B24ECD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Прошле године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наше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чланство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дружења је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поново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проширено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то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новим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младим и талентованим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члановима. </w:t>
      </w:r>
    </w:p>
    <w:p w:rsidR="00362EC5" w:rsidRPr="00362EC5" w:rsidRDefault="00B24ECD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Рад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правног одбора у протеклој години не може се утврдити бројем седница, већ учешћем његових чланова у активностима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дружења. Ово тело је организовало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спровело у дело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едукације чланства (бројчано 5)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 предавања за чланове који дежурају и примају приговоре потрошача, стручне екскурзије ( бројчано 3 од тога 2 у Мађарској)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теам б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и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лдинг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свих чланова Удружења (бројчано 3)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праћење актуелних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конкурса за заштиту потрошача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62EC5" w:rsidRPr="00362EC5" w:rsidRDefault="00B24ECD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Надзорни одбор је одржао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своје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неопходне седнице. </w:t>
      </w:r>
    </w:p>
    <w:p w:rsidR="003E5717" w:rsidRDefault="00B24ECD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тављамо велики акценат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даље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на рад дежурних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чланова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Лични захтеви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нашој канцеларији су смањени,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међутим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упити су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постали доминантни и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најчешће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стизали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телефоном </w:t>
      </w:r>
      <w:r w:rsidR="003E57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из Сенте и ширег региона северне Бачке ( бројчано 450)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и мејлом</w:t>
      </w:r>
      <w:r w:rsidR="003E57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 52)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највише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од потрошача који живе ван нашег града. Број и природ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притужби у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прошлој години није се значајно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променуо </w:t>
      </w:r>
      <w:r w:rsidR="005C7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осим телефонских позива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односу </w:t>
      </w:r>
      <w:r w:rsidR="005C7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претходн</w:t>
      </w:r>
      <w:r w:rsidR="005C7CF3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годин</w:t>
      </w:r>
      <w:r w:rsidR="005C7CF3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5308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Наша канцеларија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 даље обавља дежурства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сваким радним даном од 9 до 12 часова, где се региструј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притужбе а наравно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одговарамо на рекламације примљене телефон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ски</w:t>
      </w:r>
      <w:r w:rsidR="00105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или мејлом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Лично </w:t>
      </w:r>
      <w:r w:rsidR="0010541F">
        <w:rPr>
          <w:rFonts w:ascii="Times New Roman" w:eastAsia="Times New Roman" w:hAnsi="Times New Roman" w:cs="Times New Roman"/>
          <w:sz w:val="24"/>
          <w:szCs w:val="24"/>
          <w:lang w:eastAsia="hu-HU"/>
        </w:rPr>
        <w:t>обраћање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је ређе, 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>једино 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сложенијим, дуготрајнијим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споровима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где 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>су тражили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нашу помоћ,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тако да у тим случајевима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добија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>ли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одговарајуће смернице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за брже решавање притужби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Честе притужбе су везане за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предмет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покрив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ања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гаранциј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саобразности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Најчешће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рекламације су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везане за куповину обуће и кућних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апарата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 78)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5308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Неколико подноси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ца притужби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се жалило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да производ наручен путем интернета није исти као онај приказан на сајту, стигао је у оштећеном стању, рекламација је прихваћена, али је трошак повратне испоруке платио потрошач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</w:t>
      </w:r>
      <w:r w:rsidR="00B5308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>92)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Проблем је у томе што потрошач не обраћа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довољно пажње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на пријем робе приликом наручивања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преко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нтернет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а.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Ов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де су  често обмањени и преварени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старији људи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неколико случајева потрошачи су навели да нису могли да купе производ са попустом током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времена када су емитоване акције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 У нашу канцеларију стигао је и значајан број притужби на мобилне телефоне и кабловску телевизију у којима су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нејасно дефинисане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одредбе претплатничког уговора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На основу овога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навода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може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утврдити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да потрошачи потписују уговоре без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студиозног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читања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уговора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</w:t>
      </w:r>
      <w:r w:rsidR="00B5308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53085">
        <w:rPr>
          <w:rFonts w:ascii="Times New Roman" w:eastAsia="Times New Roman" w:hAnsi="Times New Roman" w:cs="Times New Roman"/>
          <w:sz w:val="24"/>
          <w:szCs w:val="24"/>
          <w:lang w:eastAsia="hu-HU"/>
        </w:rPr>
        <w:t>2)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протеклој години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имали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смо и добар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пословни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однос са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Ј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авним предузећима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када се ради 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решавањ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заједничких проблема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 рекламација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Н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аш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Ц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ентар за заштиту потрошача 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има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делегираних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представник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у комисиј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ама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за жалбе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</w:t>
      </w:r>
      <w:r w:rsidR="0008132D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14)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Наставићемо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да решавамо проблеме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потрошача одговорно тј. у интересу потрошача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договорно.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Наш однос са привредним друштвима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 организацијама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је све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синхронизованије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с обзиром на то да све више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трговинских организација прат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>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Закон о заштити потрошача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и</w:t>
      </w:r>
      <w:r w:rsidR="000813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координацији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са радом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нашег 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дружења труде се да буду партнери у решавању проблема који се јављају.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Морамо рећи да смо прошле године успешно организовали припреме 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такмичење ученика у вези са заштитом потрошача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(бројчано</w:t>
      </w:r>
      <w:r w:rsidR="00AB115E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4 предавања са 53 ученика)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који је утицао на резултате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12. такмиче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ња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у области Заштите потрошача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Овај догађај остаје јединствен 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препознатљив.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Економско-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Т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рговинска школа 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енти заслужује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похвале и као и 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стале школ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 учеснице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посебно ментори.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Достављени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су одлични радови, а жири је имао озбиљан посао 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одлучивању. </w:t>
      </w:r>
    </w:p>
    <w:p w:rsidR="00AB115E" w:rsidRDefault="00AB115E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Мађарско Регионално удружење потрошача ДАРФЕ из Сегедина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је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 у протеклој години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у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много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ме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допринео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едукацији и у спонзорисању студијских путовања за средњошколце у Републи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ку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Мађарск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у (бројчано</w:t>
      </w:r>
      <w:r w:rsidR="00AB115E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 аутобуса).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115E" w:rsidRDefault="00AB115E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Т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реба истаћи да смо и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даље у контакту са Министарством унутрашње и спољне трговине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из сектора 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потрошача у Београду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као и са ЦЕПС-ом из Београда</w:t>
      </w:r>
      <w:r w:rsidR="00362EC5"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AB115E" w:rsidRDefault="00AB115E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62EC5" w:rsidRPr="00362EC5" w:rsidRDefault="00362EC5" w:rsidP="00F251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Радимо на имплементацијама зацртаних циљева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D2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са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ДАРФЕ</w:t>
      </w:r>
      <w:r w:rsidR="000D2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из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Мађарск</w:t>
      </w:r>
      <w:r w:rsidR="000D2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е 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посебно на 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>припремању ново</w:t>
      </w:r>
      <w:r w:rsidR="000D2498">
        <w:rPr>
          <w:rFonts w:ascii="Times New Roman" w:eastAsia="Times New Roman" w:hAnsi="Times New Roman" w:cs="Times New Roman"/>
          <w:sz w:val="24"/>
          <w:szCs w:val="24"/>
          <w:lang w:eastAsia="hu-HU"/>
        </w:rPr>
        <w:t>г</w:t>
      </w:r>
      <w:r w:rsidR="00AB11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Споразума о сарадњи између две цивилне </w:t>
      </w:r>
      <w:r w:rsidR="000D2498">
        <w:rPr>
          <w:rFonts w:ascii="Times New Roman" w:eastAsia="Times New Roman" w:hAnsi="Times New Roman" w:cs="Times New Roman"/>
          <w:sz w:val="24"/>
          <w:szCs w:val="24"/>
          <w:lang w:eastAsia="hu-HU"/>
        </w:rPr>
        <w:t>организације</w:t>
      </w:r>
      <w:r w:rsidRPr="00362EC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ЦЕНТАР 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ЗА 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ЗАШТИТ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У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ПОТРОШАЧА – 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С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ЕНТА</w:t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62EC5" w:rsidRPr="00362EC5" w:rsidRDefault="00362EC5" w:rsidP="00362EC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ПРЕДСЕДНИК СКУПШТИНЕ  </w:t>
      </w:r>
    </w:p>
    <w:p w:rsidR="00362EC5" w:rsidRPr="00362EC5" w:rsidRDefault="00362EC5" w:rsidP="00362EC5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62E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МОЛНАР ЧИКОШ ЈОЖЕФ</w:t>
      </w:r>
    </w:p>
    <w:p w:rsidR="00362EC5" w:rsidRPr="00362EC5" w:rsidRDefault="00362EC5" w:rsidP="00362EC5">
      <w:pPr>
        <w:rPr>
          <w:rFonts w:ascii="Courier New" w:eastAsia="Calibri" w:hAnsi="Courier New" w:cs="Courier New"/>
          <w:sz w:val="24"/>
          <w:szCs w:val="24"/>
          <w:lang w:val="hu-HU"/>
        </w:rPr>
      </w:pPr>
    </w:p>
    <w:p w:rsidR="00744970" w:rsidRDefault="00744970"/>
    <w:sectPr w:rsidR="00744970" w:rsidSect="003A17C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2D4" w:rsidRDefault="005B52D4" w:rsidP="00FF23CC">
      <w:pPr>
        <w:spacing w:after="0" w:line="240" w:lineRule="auto"/>
      </w:pPr>
      <w:r>
        <w:separator/>
      </w:r>
    </w:p>
  </w:endnote>
  <w:endnote w:type="continuationSeparator" w:id="1">
    <w:p w:rsidR="005B52D4" w:rsidRDefault="005B52D4" w:rsidP="00FF2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2D4" w:rsidRDefault="005B52D4" w:rsidP="00FF23CC">
      <w:pPr>
        <w:spacing w:after="0" w:line="240" w:lineRule="auto"/>
      </w:pPr>
      <w:r>
        <w:separator/>
      </w:r>
    </w:p>
  </w:footnote>
  <w:footnote w:type="continuationSeparator" w:id="1">
    <w:p w:rsidR="005B52D4" w:rsidRDefault="005B52D4" w:rsidP="00FF2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left w:w="0" w:type="dxa"/>
        <w:right w:w="0" w:type="dxa"/>
      </w:tblCellMar>
      <w:tblLook w:val="04A0"/>
    </w:tblPr>
    <w:tblGrid>
      <w:gridCol w:w="9086"/>
    </w:tblGrid>
    <w:tr w:rsidR="00254030" w:rsidRPr="00B963D6" w:rsidTr="0050175F">
      <w:trPr>
        <w:tblCellSpacing w:w="15" w:type="dxa"/>
      </w:trPr>
      <w:tc>
        <w:tcPr>
          <w:tcW w:w="9026" w:type="dxa"/>
          <w:hideMark/>
        </w:tcPr>
        <w:p w:rsidR="00254030" w:rsidRPr="00426B48" w:rsidRDefault="005B52D4" w:rsidP="0050175F">
          <w:pPr>
            <w:shd w:val="clear" w:color="auto" w:fill="FFFFFF"/>
            <w:jc w:val="both"/>
            <w:rPr>
              <w:rFonts w:eastAsia="Times New Roman"/>
            </w:rPr>
          </w:pPr>
        </w:p>
      </w:tc>
    </w:tr>
  </w:tbl>
  <w:p w:rsidR="00B963D6" w:rsidRPr="00B963D6" w:rsidRDefault="005B52D4" w:rsidP="00B963D6">
    <w:pPr>
      <w:spacing w:after="0" w:line="240" w:lineRule="auto"/>
      <w:rPr>
        <w:rFonts w:ascii="Times New Roman" w:eastAsia="Times New Roman" w:hAnsi="Times New Roman"/>
        <w:sz w:val="24"/>
        <w:szCs w:val="24"/>
      </w:rPr>
    </w:pPr>
  </w:p>
  <w:tbl>
    <w:tblPr>
      <w:tblW w:w="0" w:type="auto"/>
      <w:tblCellSpacing w:w="15" w:type="dxa"/>
      <w:tblCellMar>
        <w:left w:w="0" w:type="dxa"/>
        <w:right w:w="0" w:type="dxa"/>
      </w:tblCellMar>
      <w:tblLook w:val="04A0"/>
    </w:tblPr>
    <w:tblGrid>
      <w:gridCol w:w="51"/>
      <w:gridCol w:w="36"/>
      <w:gridCol w:w="30"/>
      <w:gridCol w:w="51"/>
    </w:tblGrid>
    <w:tr w:rsidR="00B963D6" w:rsidRPr="00B963D6" w:rsidTr="00B963D6">
      <w:trPr>
        <w:tblCellSpacing w:w="15" w:type="dxa"/>
      </w:trPr>
      <w:tc>
        <w:tcPr>
          <w:tcW w:w="0" w:type="auto"/>
          <w:gridSpan w:val="3"/>
          <w:vAlign w:val="center"/>
          <w:hideMark/>
        </w:tcPr>
        <w:tbl>
          <w:tblPr>
            <w:tblW w:w="0" w:type="auto"/>
            <w:tblCellSpacing w:w="15" w:type="dxa"/>
            <w:tblCellMar>
              <w:left w:w="0" w:type="dxa"/>
              <w:right w:w="0" w:type="dxa"/>
            </w:tblCellMar>
            <w:tblLook w:val="04A0"/>
          </w:tblPr>
          <w:tblGrid>
            <w:gridCol w:w="66"/>
          </w:tblGrid>
          <w:tr w:rsidR="00B963D6" w:rsidRPr="00B963D6">
            <w:trPr>
              <w:tblCellSpacing w:w="15" w:type="dxa"/>
            </w:trPr>
            <w:tc>
              <w:tcPr>
                <w:tcW w:w="0" w:type="auto"/>
                <w:vAlign w:val="center"/>
                <w:hideMark/>
              </w:tcPr>
              <w:p w:rsidR="00B963D6" w:rsidRPr="00B963D6" w:rsidRDefault="005B52D4" w:rsidP="00B963D6">
                <w:pPr>
                  <w:spacing w:before="100" w:beforeAutospacing="1" w:after="100" w:afterAutospacing="1" w:line="240" w:lineRule="auto"/>
                  <w:outlineLvl w:val="2"/>
                  <w:rPr>
                    <w:rFonts w:ascii="Times New Roman" w:eastAsia="Times New Roman" w:hAnsi="Times New Roman"/>
                    <w:b/>
                    <w:bCs/>
                    <w:sz w:val="27"/>
                    <w:szCs w:val="27"/>
                  </w:rPr>
                </w:pPr>
                <w:r>
                  <w:rPr>
                    <w:rFonts w:ascii="Times New Roman" w:eastAsia="Times New Roman" w:hAnsi="Times New Roman"/>
                    <w:b/>
                    <w:bCs/>
                    <w:sz w:val="27"/>
                    <w:szCs w:val="27"/>
                  </w:rPr>
                  <w:t xml:space="preserve"> </w:t>
                </w:r>
              </w:p>
            </w:tc>
          </w:tr>
        </w:tbl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0" w:type="auto"/>
          <w:vAlign w:val="center"/>
          <w:hideMark/>
        </w:tcPr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>
            <w:rPr>
              <w:rFonts w:ascii="Times New Roman" w:eastAsia="Times New Roman" w:hAnsi="Times New Roman"/>
              <w:sz w:val="24"/>
              <w:szCs w:val="24"/>
            </w:rPr>
            <w:t xml:space="preserve"> </w:t>
          </w:r>
        </w:p>
      </w:tc>
    </w:tr>
    <w:tr w:rsidR="00B963D6" w:rsidRPr="00B963D6" w:rsidTr="00B963D6">
      <w:trPr>
        <w:gridAfter w:val="2"/>
        <w:tblCellSpacing w:w="15" w:type="dxa"/>
      </w:trPr>
      <w:tc>
        <w:tcPr>
          <w:tcW w:w="0" w:type="auto"/>
          <w:vAlign w:val="center"/>
          <w:hideMark/>
        </w:tcPr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0" w:type="auto"/>
          <w:vMerge w:val="restart"/>
          <w:vAlign w:val="center"/>
          <w:hideMark/>
        </w:tcPr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</w:tr>
    <w:tr w:rsidR="00B963D6" w:rsidRPr="00753644" w:rsidTr="00B963D6">
      <w:trPr>
        <w:gridAfter w:val="2"/>
        <w:tblCellSpacing w:w="15" w:type="dxa"/>
      </w:trPr>
      <w:tc>
        <w:tcPr>
          <w:tcW w:w="0" w:type="auto"/>
          <w:vAlign w:val="center"/>
          <w:hideMark/>
        </w:tcPr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  <w:tc>
        <w:tcPr>
          <w:tcW w:w="0" w:type="auto"/>
          <w:vMerge/>
          <w:vAlign w:val="center"/>
          <w:hideMark/>
        </w:tcPr>
        <w:p w:rsidR="00B963D6" w:rsidRPr="00B963D6" w:rsidRDefault="005B52D4" w:rsidP="00B963D6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</w:p>
      </w:tc>
    </w:tr>
  </w:tbl>
  <w:p w:rsidR="00B963D6" w:rsidRPr="00B963D6" w:rsidRDefault="005B52D4" w:rsidP="00B963D6">
    <w:pPr>
      <w:spacing w:after="0" w:line="240" w:lineRule="auto"/>
      <w:rPr>
        <w:rFonts w:ascii="Times New Roman" w:eastAsia="Times New Roman" w:hAnsi="Times New Roman"/>
        <w:vanish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EC5"/>
    <w:rsid w:val="0008132D"/>
    <w:rsid w:val="000D2498"/>
    <w:rsid w:val="0010541F"/>
    <w:rsid w:val="00362EC5"/>
    <w:rsid w:val="003E5717"/>
    <w:rsid w:val="005B52D4"/>
    <w:rsid w:val="005C7CF3"/>
    <w:rsid w:val="00744970"/>
    <w:rsid w:val="00AB115E"/>
    <w:rsid w:val="00B24ECD"/>
    <w:rsid w:val="00B53085"/>
    <w:rsid w:val="00BB3248"/>
    <w:rsid w:val="00C07C3D"/>
    <w:rsid w:val="00F251B2"/>
    <w:rsid w:val="00FF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49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62EC5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hu-HU"/>
    </w:rPr>
  </w:style>
  <w:style w:type="character" w:customStyle="1" w:styleId="lfejChar">
    <w:name w:val="Élőfej Char"/>
    <w:basedOn w:val="Bekezdsalapbettpusa"/>
    <w:link w:val="lfej"/>
    <w:uiPriority w:val="99"/>
    <w:rsid w:val="00362EC5"/>
    <w:rPr>
      <w:rFonts w:ascii="Calibri" w:eastAsia="Calibri" w:hAnsi="Calibri" w:cs="Times New Roman"/>
      <w:lang w:val="hu-HU"/>
    </w:rPr>
  </w:style>
  <w:style w:type="paragraph" w:styleId="llb">
    <w:name w:val="footer"/>
    <w:basedOn w:val="Norml"/>
    <w:link w:val="llbChar"/>
    <w:uiPriority w:val="99"/>
    <w:semiHidden/>
    <w:unhideWhenUsed/>
    <w:rsid w:val="00FF2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F23CC"/>
  </w:style>
  <w:style w:type="paragraph" w:styleId="Listaszerbekezds">
    <w:name w:val="List Paragraph"/>
    <w:basedOn w:val="Norml"/>
    <w:uiPriority w:val="34"/>
    <w:qFormat/>
    <w:rsid w:val="00B24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2024-03-25T17:53:00Z</dcterms:created>
  <dcterms:modified xsi:type="dcterms:W3CDTF">2024-03-25T18:35:00Z</dcterms:modified>
</cp:coreProperties>
</file>